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0" w:lineRule="atLeast"/>
        <w:rPr>
          <w:rFonts w:ascii="宋体" w:hAnsi="宋体"/>
          <w:sz w:val="18"/>
          <w:szCs w:val="18"/>
        </w:rPr>
      </w:pPr>
    </w:p>
    <w:p>
      <w:pPr>
        <w:widowControl/>
        <w:spacing w:line="0" w:lineRule="atLeast"/>
        <w:jc w:val="center"/>
        <w:rPr>
          <w:rFonts w:hint="eastAsia" w:ascii="方正小标宋_GBK" w:hAnsi="仿宋_GB2312" w:eastAsia="方正小标宋_GBK"/>
          <w:b/>
          <w:sz w:val="36"/>
          <w:szCs w:val="36"/>
        </w:rPr>
      </w:pPr>
      <w:r>
        <w:rPr>
          <w:rFonts w:hint="eastAsia" w:ascii="方正小标宋_GBK" w:hAnsi="仿宋_GB2312" w:eastAsia="方正小标宋_GBK"/>
          <w:b/>
          <w:sz w:val="36"/>
          <w:szCs w:val="36"/>
        </w:rPr>
        <w:t>深圳市中医院公开选聘常设岗位工作人员岗位表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tbl>
      <w:tblPr>
        <w:tblStyle w:val="3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425"/>
        <w:gridCol w:w="709"/>
        <w:gridCol w:w="709"/>
        <w:gridCol w:w="1276"/>
        <w:gridCol w:w="850"/>
        <w:gridCol w:w="3118"/>
        <w:gridCol w:w="71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岗位属性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拟聘人数</w:t>
            </w:r>
          </w:p>
        </w:tc>
        <w:tc>
          <w:tcPr>
            <w:tcW w:w="73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岗位条件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最低专业技术资格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与岗位有关的其它条件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考生户籍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外一科副主任医师</w:t>
            </w:r>
            <w:r>
              <w:rPr>
                <w:rFonts w:hint="eastAsia" w:ascii="宋体" w:hAnsi="宋体"/>
                <w:szCs w:val="21"/>
              </w:rPr>
              <w:t>SZY</w:t>
            </w:r>
            <w:r>
              <w:rPr>
                <w:rFonts w:ascii="宋体" w:hAnsi="宋体"/>
                <w:szCs w:val="21"/>
              </w:rPr>
              <w:t>XP201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7级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临床医学（100201K）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副主任医师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全日制普通高等教育学历。符合深人</w:t>
            </w:r>
            <w:r>
              <w:rPr>
                <w:rFonts w:hint="eastAsia" w:ascii="宋体" w:hAnsi="宋体"/>
                <w:szCs w:val="21"/>
              </w:rPr>
              <w:t>社规〔2012〕16号文</w:t>
            </w:r>
            <w:r>
              <w:rPr>
                <w:rFonts w:hint="eastAsia"/>
                <w:szCs w:val="21"/>
              </w:rPr>
              <w:t>第二十七条第(三)项，且在地市级以上三甲医院从事肝胆外科工作5年以上，目前仍在岗。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市内外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心胸外科副主任医师</w:t>
            </w:r>
            <w:r>
              <w:rPr>
                <w:rFonts w:hint="eastAsia" w:ascii="宋体" w:hAnsi="宋体"/>
                <w:szCs w:val="21"/>
              </w:rPr>
              <w:t>SZY</w:t>
            </w:r>
            <w:r>
              <w:rPr>
                <w:rFonts w:ascii="宋体" w:hAnsi="宋体"/>
                <w:szCs w:val="21"/>
              </w:rPr>
              <w:t>XP201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7级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外科学（100210）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副主任医师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全日制普通高等教育学历。符合深人社规〔2012〕16号文第二十七条第(三)项，且在地市级以上三甲医院从事心胸外科工作5年以上，目前仍在岗。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市内外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骨伤科主任医师</w:t>
            </w:r>
            <w:r>
              <w:rPr>
                <w:rFonts w:hint="eastAsia" w:ascii="宋体" w:hAnsi="宋体"/>
                <w:szCs w:val="21"/>
              </w:rPr>
              <w:t>SZY</w:t>
            </w:r>
            <w:r>
              <w:rPr>
                <w:rFonts w:ascii="宋体" w:hAnsi="宋体"/>
                <w:szCs w:val="21"/>
              </w:rPr>
              <w:t>XP201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4级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中医骨伤科学（100508）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主任医师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全日制普通高等教育学历。符合深人社规〔2012〕16号文第二十七条第(二)项，且在地市级以上三甲医院从事中医骨伤科工作5年以上，目前仍在岗。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市内外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儿科主任医师</w:t>
            </w:r>
            <w:r>
              <w:rPr>
                <w:rFonts w:hint="eastAsia" w:ascii="宋体" w:hAnsi="宋体"/>
                <w:szCs w:val="21"/>
              </w:rPr>
              <w:t>SZY</w:t>
            </w:r>
            <w:r>
              <w:rPr>
                <w:rFonts w:ascii="宋体" w:hAnsi="宋体"/>
                <w:szCs w:val="21"/>
              </w:rPr>
              <w:t>XP201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4级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中医学（100501K）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主任医师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全日制普通高等教育学历。符合深人社规〔2012〕16号文第二十七条第(二)项，且在地市级以上三甲医院从事中医儿科工作5年以上，目前仍在岗。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市内外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财政核拔补助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01458"/>
    <w:rsid w:val="71F01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2019-01-04T03:35:00Z</dcterms:created>
  <dc:creator>may</dc:creator>
  <cp:lastModifiedBy>may</cp:lastModifiedBy>
  <dcterms:modified xsi:type="dcterms:W3CDTF">2019-01-04T03:36:15Z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