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rPr>
          <w:rFonts w:ascii="宋体" w:hAnsi="宋体"/>
          <w:sz w:val="18"/>
          <w:szCs w:val="18"/>
        </w:rPr>
      </w:pPr>
    </w:p>
    <w:p>
      <w:pPr>
        <w:widowControl/>
        <w:spacing w:line="0" w:lineRule="atLeast"/>
        <w:jc w:val="center"/>
        <w:rPr>
          <w:rFonts w:hint="eastAsia" w:ascii="方正小标宋_GBK" w:hAnsi="仿宋_GB2312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_GB2312" w:eastAsia="方正小标宋_GBK"/>
          <w:sz w:val="36"/>
          <w:szCs w:val="36"/>
        </w:rPr>
        <w:t>深圳市中医院公开选聘事业单位工作人员岗位表</w:t>
      </w:r>
    </w:p>
    <w:bookmarkEnd w:id="0"/>
    <w:p>
      <w:pPr>
        <w:spacing w:line="0" w:lineRule="atLeast"/>
        <w:rPr>
          <w:rFonts w:ascii="宋体" w:hAnsi="宋体"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19"/>
        <w:gridCol w:w="993"/>
        <w:gridCol w:w="708"/>
        <w:gridCol w:w="709"/>
        <w:gridCol w:w="426"/>
        <w:gridCol w:w="708"/>
        <w:gridCol w:w="708"/>
        <w:gridCol w:w="1316"/>
        <w:gridCol w:w="1094"/>
        <w:gridCol w:w="3544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9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主管单位</w:t>
            </w:r>
          </w:p>
        </w:tc>
        <w:tc>
          <w:tcPr>
            <w:tcW w:w="81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招聘单位</w:t>
            </w:r>
          </w:p>
        </w:tc>
        <w:tc>
          <w:tcPr>
            <w:tcW w:w="241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岗位属性</w:t>
            </w:r>
          </w:p>
        </w:tc>
        <w:tc>
          <w:tcPr>
            <w:tcW w:w="42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拟聘人数</w:t>
            </w:r>
          </w:p>
        </w:tc>
        <w:tc>
          <w:tcPr>
            <w:tcW w:w="737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岗位条件</w:t>
            </w:r>
          </w:p>
        </w:tc>
        <w:tc>
          <w:tcPr>
            <w:tcW w:w="99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考生户籍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4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0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最低专业技术资格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与岗位有关的其它条件</w:t>
            </w:r>
          </w:p>
        </w:tc>
        <w:tc>
          <w:tcPr>
            <w:tcW w:w="9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深圳市卫生健康委员会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深圳市中医院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放射治疗科助理研究员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十级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生理学(</w:t>
            </w:r>
            <w:r>
              <w:rPr>
                <w:color w:val="000000"/>
                <w:sz w:val="18"/>
                <w:szCs w:val="18"/>
              </w:rPr>
              <w:t>071003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0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符合深人社规〔2019〕9号文第二十八条第(三)项，取得深圳市海外高层次人才证书，且在地市级以上三甲医院从事</w:t>
            </w:r>
            <w:r>
              <w:rPr>
                <w:rFonts w:hint="eastAsia"/>
                <w:sz w:val="18"/>
                <w:szCs w:val="18"/>
              </w:rPr>
              <w:t>肿瘤生物学相关研究工作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年以上。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市内外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财政核拔补助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深圳市卫生健康委员会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深圳市中医院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病理科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助理研究员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十级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sz w:val="18"/>
                <w:szCs w:val="18"/>
              </w:rPr>
              <w:t>710</w:t>
            </w:r>
            <w:r>
              <w:rPr>
                <w:rFonts w:hint="eastAsia"/>
                <w:sz w:val="18"/>
                <w:szCs w:val="18"/>
              </w:rPr>
              <w:t xml:space="preserve">） </w:t>
            </w:r>
          </w:p>
        </w:tc>
        <w:tc>
          <w:tcPr>
            <w:tcW w:w="10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符合深人社规〔2019〕9号文第二十八条第(三)项，取得深圳市后备级人才证书，且从事相关研究工作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年及以上。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财政核拔补助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27257"/>
    <w:rsid w:val="2962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2022-03-01T07:05:00Z</dcterms:created>
  <dc:creator>dyb   </dc:creator>
  <cp:lastModifiedBy>dyb   </cp:lastModifiedBy>
  <dcterms:modified xsi:type="dcterms:W3CDTF">2022-03-01T07:07:28Z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EDE9CCDE49534FF2B0FB6886B8A97382</vt:lpwstr>
  </property>
</Properties>
</file>