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AE2EF">
      <w:pPr>
        <w:spacing w:line="276" w:lineRule="auto"/>
        <w:jc w:val="both"/>
        <w:rPr>
          <w:rFonts w:hint="default" w:eastAsiaTheme="minorEastAsia"/>
          <w:b/>
          <w:bCs/>
          <w:sz w:val="28"/>
          <w:szCs w:val="28"/>
          <w:lang w:val="en-US" w:eastAsia="zh-CN"/>
        </w:rPr>
      </w:pPr>
      <w:r>
        <w:rPr>
          <w:rFonts w:hint="eastAsia"/>
          <w:b/>
          <w:bCs/>
          <w:sz w:val="28"/>
          <w:szCs w:val="28"/>
          <w:lang w:val="en-US" w:eastAsia="zh-CN"/>
        </w:rPr>
        <w:t>附件1</w:t>
      </w:r>
    </w:p>
    <w:p w14:paraId="32FC42CF">
      <w:pPr>
        <w:spacing w:line="276" w:lineRule="auto"/>
        <w:jc w:val="center"/>
        <w:rPr>
          <w:rFonts w:hint="eastAsia" w:ascii="黑体" w:hAnsi="黑体" w:eastAsia="黑体" w:cs="黑体"/>
          <w:b/>
          <w:bCs/>
          <w:sz w:val="40"/>
          <w:szCs w:val="40"/>
        </w:rPr>
      </w:pPr>
    </w:p>
    <w:p w14:paraId="47CC2B68">
      <w:pPr>
        <w:spacing w:line="276" w:lineRule="auto"/>
        <w:jc w:val="center"/>
        <w:rPr>
          <w:rFonts w:hint="eastAsia" w:ascii="黑体" w:hAnsi="黑体" w:eastAsia="黑体" w:cs="黑体"/>
          <w:b/>
          <w:bCs/>
          <w:sz w:val="40"/>
          <w:szCs w:val="40"/>
        </w:rPr>
      </w:pPr>
      <w:r>
        <w:rPr>
          <w:rFonts w:hint="eastAsia" w:ascii="黑体" w:hAnsi="黑体" w:eastAsia="黑体" w:cs="黑体"/>
          <w:b/>
          <w:bCs/>
          <w:sz w:val="40"/>
          <w:szCs w:val="40"/>
        </w:rPr>
        <w:t>医用耗材院内物流延伸服务（SPD）</w:t>
      </w:r>
    </w:p>
    <w:p w14:paraId="0CB4C38C">
      <w:pPr>
        <w:spacing w:line="276" w:lineRule="auto"/>
        <w:jc w:val="center"/>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产品及P</w:t>
      </w:r>
      <w:r>
        <w:rPr>
          <w:rFonts w:hint="eastAsia" w:ascii="黑体" w:hAnsi="黑体" w:eastAsia="黑体" w:cs="黑体"/>
          <w:b/>
          <w:bCs/>
          <w:sz w:val="40"/>
          <w:szCs w:val="40"/>
        </w:rPr>
        <w:t>PT介绍方案</w:t>
      </w:r>
      <w:r>
        <w:rPr>
          <w:rFonts w:hint="eastAsia" w:ascii="黑体" w:hAnsi="黑体" w:eastAsia="黑体" w:cs="黑体"/>
          <w:b/>
          <w:bCs/>
          <w:sz w:val="40"/>
          <w:szCs w:val="40"/>
          <w:lang w:val="en-US" w:eastAsia="zh-CN"/>
        </w:rPr>
        <w:t>要求</w:t>
      </w:r>
    </w:p>
    <w:p w14:paraId="14805EA0">
      <w:pPr>
        <w:pStyle w:val="10"/>
        <w:numPr>
          <w:ilvl w:val="0"/>
          <w:numId w:val="0"/>
        </w:numPr>
        <w:spacing w:line="276" w:lineRule="auto"/>
        <w:ind w:leftChars="0"/>
        <w:jc w:val="left"/>
        <w:rPr>
          <w:rFonts w:hint="eastAsia" w:ascii="宋体" w:hAnsi="宋体" w:eastAsia="宋体" w:cs="宋体"/>
          <w:b/>
          <w:bCs/>
          <w:sz w:val="28"/>
          <w:szCs w:val="28"/>
        </w:rPr>
      </w:pPr>
    </w:p>
    <w:p w14:paraId="7AF6FACC">
      <w:pPr>
        <w:pStyle w:val="10"/>
        <w:numPr>
          <w:ilvl w:val="0"/>
          <w:numId w:val="0"/>
        </w:numPr>
        <w:spacing w:line="276" w:lineRule="auto"/>
        <w:jc w:val="left"/>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产品要求</w:t>
      </w:r>
    </w:p>
    <w:p w14:paraId="542FF484">
      <w:pPr>
        <w:spacing w:line="276"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 服务范围及品类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品类包括但不限于医用耗材、检验试剂、消毒用品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部分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范围</w:t>
      </w:r>
      <w:r>
        <w:rPr>
          <w:rFonts w:hint="eastAsia" w:ascii="仿宋_GB2312" w:hAnsi="仿宋_GB2312" w:eastAsia="仿宋_GB2312" w:cs="仿宋_GB2312"/>
          <w:sz w:val="28"/>
          <w:szCs w:val="28"/>
          <w:lang w:val="en-US" w:eastAsia="zh-CN"/>
        </w:rPr>
        <w:t>主要</w:t>
      </w:r>
      <w:bookmarkStart w:id="0" w:name="_GoBack"/>
      <w:bookmarkEnd w:id="0"/>
      <w:r>
        <w:rPr>
          <w:rFonts w:hint="eastAsia" w:ascii="仿宋_GB2312" w:hAnsi="仿宋_GB2312" w:eastAsia="仿宋_GB2312" w:cs="仿宋_GB2312"/>
          <w:sz w:val="28"/>
          <w:szCs w:val="28"/>
        </w:rPr>
        <w:t>为医用耗材使用科室。</w:t>
      </w:r>
    </w:p>
    <w:p w14:paraId="7075F0CA">
      <w:pPr>
        <w:spacing w:line="276"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2.协助医院进行场地建设，将院内医用耗材库</w:t>
      </w:r>
      <w:r>
        <w:rPr>
          <w:rFonts w:hint="eastAsia" w:ascii="仿宋_GB2312" w:hAnsi="仿宋_GB2312" w:eastAsia="仿宋_GB2312" w:cs="仿宋_GB2312"/>
          <w:sz w:val="28"/>
          <w:szCs w:val="28"/>
          <w:lang w:val="en-US" w:eastAsia="zh-CN"/>
        </w:rPr>
        <w:t>房</w:t>
      </w:r>
      <w:r>
        <w:rPr>
          <w:rFonts w:hint="eastAsia" w:ascii="仿宋_GB2312" w:hAnsi="仿宋_GB2312" w:eastAsia="仿宋_GB2312" w:cs="仿宋_GB2312"/>
          <w:sz w:val="28"/>
          <w:szCs w:val="28"/>
        </w:rPr>
        <w:t>、手术室、</w:t>
      </w:r>
      <w:r>
        <w:rPr>
          <w:rFonts w:hint="eastAsia" w:ascii="仿宋_GB2312" w:hAnsi="仿宋_GB2312" w:eastAsia="仿宋_GB2312" w:cs="仿宋_GB2312"/>
          <w:sz w:val="28"/>
          <w:szCs w:val="28"/>
          <w:lang w:val="en-US" w:eastAsia="zh-CN"/>
        </w:rPr>
        <w:t>介入科</w:t>
      </w:r>
      <w:r>
        <w:rPr>
          <w:rFonts w:hint="eastAsia" w:ascii="仿宋_GB2312" w:hAnsi="仿宋_GB2312" w:eastAsia="仿宋_GB2312" w:cs="仿宋_GB2312"/>
          <w:sz w:val="28"/>
          <w:szCs w:val="28"/>
        </w:rPr>
        <w:t>等重点科室建设改造成符合相关标准和信息化要求的医用耗材库房和智能化二级库房等。</w:t>
      </w:r>
    </w:p>
    <w:p w14:paraId="0B234A33">
      <w:pPr>
        <w:spacing w:line="276"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3.提供SPD服务应以信息化、智能化为基础，为医院免费提供满足医院实际需求的医用耗材供应链管理系统</w:t>
      </w:r>
      <w:r>
        <w:rPr>
          <w:rFonts w:hint="eastAsia" w:ascii="仿宋_GB2312" w:hAnsi="仿宋_GB2312" w:eastAsia="仿宋_GB2312" w:cs="仿宋_GB2312"/>
          <w:sz w:val="28"/>
          <w:szCs w:val="28"/>
          <w:lang w:val="en-US" w:eastAsia="zh-CN"/>
        </w:rPr>
        <w:t>及配套硬件设施</w:t>
      </w:r>
      <w:r>
        <w:rPr>
          <w:rFonts w:hint="eastAsia" w:ascii="仿宋_GB2312" w:hAnsi="仿宋_GB2312" w:eastAsia="仿宋_GB2312" w:cs="仿宋_GB2312"/>
          <w:sz w:val="28"/>
          <w:szCs w:val="28"/>
        </w:rPr>
        <w:t>，能与医院的信息管理系统对接。</w:t>
      </w:r>
    </w:p>
    <w:p w14:paraId="57812E1C">
      <w:pPr>
        <w:spacing w:line="276"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可与深圳医用耗材阳光交易和监管平台端口对接，可自动获取平台内我院采购品种目录及规格型号等基础信息，同步阳光平台编码、规格型号码、医保码、分类目录、来源等；应当配合医院与深圳医用耗材阳光交易和监管</w:t>
      </w:r>
      <w:r>
        <w:rPr>
          <w:rFonts w:hint="eastAsia" w:ascii="仿宋_GB2312" w:hAnsi="仿宋_GB2312" w:eastAsia="仿宋_GB2312" w:cs="仿宋_GB2312"/>
          <w:sz w:val="28"/>
          <w:szCs w:val="28"/>
          <w:lang w:val="en-US" w:eastAsia="zh-CN"/>
        </w:rPr>
        <w:t>平台</w:t>
      </w:r>
      <w:r>
        <w:rPr>
          <w:rFonts w:hint="eastAsia" w:ascii="仿宋_GB2312" w:hAnsi="仿宋_GB2312" w:eastAsia="仿宋_GB2312" w:cs="仿宋_GB2312"/>
          <w:sz w:val="28"/>
          <w:szCs w:val="28"/>
        </w:rPr>
        <w:t>配套的端口对接，并协助完成对码。</w:t>
      </w:r>
    </w:p>
    <w:p w14:paraId="5912A2A6">
      <w:pPr>
        <w:spacing w:line="276"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5.提供院内SPD服务驻场团队。</w:t>
      </w:r>
    </w:p>
    <w:p w14:paraId="082D7674">
      <w:pPr>
        <w:spacing w:line="276"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6.服务期间不得参与深圳市中医院医疗器械和医疗设备等医疗物资的公开招标或遴选等采购项目。</w:t>
      </w:r>
    </w:p>
    <w:p w14:paraId="32AEBF6D">
      <w:pPr>
        <w:pStyle w:val="3"/>
      </w:pPr>
    </w:p>
    <w:p w14:paraId="04F8E9BB">
      <w:pPr>
        <w:pStyle w:val="10"/>
        <w:numPr>
          <w:ilvl w:val="0"/>
          <w:numId w:val="0"/>
        </w:numPr>
        <w:spacing w:line="276" w:lineRule="auto"/>
        <w:ind w:leftChars="0"/>
        <w:jc w:val="left"/>
        <w:rPr>
          <w:rFonts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PPT产品介绍及方案讲解</w:t>
      </w:r>
      <w:r>
        <w:rPr>
          <w:rFonts w:hint="eastAsia" w:ascii="宋体" w:hAnsi="宋体" w:eastAsia="宋体" w:cs="宋体"/>
          <w:b/>
          <w:bCs/>
          <w:sz w:val="28"/>
          <w:szCs w:val="28"/>
          <w:lang w:val="en-US" w:eastAsia="zh-CN"/>
        </w:rPr>
        <w:t>要求（可拓展）</w:t>
      </w:r>
    </w:p>
    <w:p w14:paraId="7F2CEB61">
      <w:pPr>
        <w:spacing w:line="276"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公司介绍：如公司资质、公司实力、品牌影响力、整体经营情况、正在合作的医疗卫生机构、成功案例等。</w:t>
      </w:r>
    </w:p>
    <w:p w14:paraId="0737648B">
      <w:pPr>
        <w:spacing w:line="276"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rPr>
        <w:t>为本院提供的定制化方案。包括但不限于服务费用收取模式及服务费率、医用耗材精细化管理项目运维团队配置方案；智能化设备设施投入及配置方案；信息化管理系统及院内外系统互联互通方案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SPD、HRP、HIS、深圳医用耗材阳光交易和监管</w:t>
      </w:r>
      <w:r>
        <w:rPr>
          <w:rFonts w:hint="eastAsia" w:ascii="仿宋_GB2312" w:hAnsi="仿宋_GB2312" w:eastAsia="仿宋_GB2312" w:cs="仿宋_GB2312"/>
          <w:sz w:val="28"/>
          <w:szCs w:val="28"/>
          <w:lang w:val="en-US" w:eastAsia="zh-CN"/>
        </w:rPr>
        <w:t>平台等，可拓展）</w:t>
      </w:r>
      <w:r>
        <w:rPr>
          <w:rFonts w:hint="eastAsia" w:ascii="仿宋_GB2312" w:hAnsi="仿宋_GB2312" w:eastAsia="仿宋_GB2312" w:cs="仿宋_GB2312"/>
          <w:sz w:val="28"/>
          <w:szCs w:val="28"/>
        </w:rPr>
        <w:t>；耗材管理办公区、中心库及二级库建设方案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新风系统、空调系统及温湿度监控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；合规性管理、全</w:t>
      </w:r>
      <w:r>
        <w:rPr>
          <w:rFonts w:hint="eastAsia" w:ascii="仿宋_GB2312" w:hAnsi="仿宋_GB2312" w:eastAsia="仿宋_GB2312" w:cs="仿宋_GB2312"/>
          <w:sz w:val="28"/>
          <w:szCs w:val="28"/>
          <w:lang w:val="en-US" w:eastAsia="zh-CN"/>
        </w:rPr>
        <w:t>流</w:t>
      </w:r>
      <w:r>
        <w:rPr>
          <w:rFonts w:hint="eastAsia" w:ascii="仿宋_GB2312" w:hAnsi="仿宋_GB2312" w:eastAsia="仿宋_GB2312" w:cs="仿宋_GB2312"/>
          <w:sz w:val="28"/>
          <w:szCs w:val="28"/>
        </w:rPr>
        <w:t>程追溯管理、物价更新维护管理、库存管理、合同及资质证照管理、采购计划管理、产品编码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UDI、医保编码、阳光平台编码、院内编码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对照管理、耗材使用统计分析管理以及项目重难点解决方案等。</w:t>
      </w:r>
    </w:p>
    <w:p w14:paraId="130337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OGRjZTQ1ZDA4MjM0MjNiM2YwMzViODZmYWRhZjgifQ=="/>
  </w:docVars>
  <w:rsids>
    <w:rsidRoot w:val="002644AE"/>
    <w:rsid w:val="000A0E92"/>
    <w:rsid w:val="000D31F8"/>
    <w:rsid w:val="00116BA0"/>
    <w:rsid w:val="00180BDF"/>
    <w:rsid w:val="001C451E"/>
    <w:rsid w:val="002439F1"/>
    <w:rsid w:val="002644AE"/>
    <w:rsid w:val="00294104"/>
    <w:rsid w:val="002D0B61"/>
    <w:rsid w:val="002D5978"/>
    <w:rsid w:val="003D7D6C"/>
    <w:rsid w:val="00554F69"/>
    <w:rsid w:val="005748E6"/>
    <w:rsid w:val="00673107"/>
    <w:rsid w:val="00773D5E"/>
    <w:rsid w:val="00774481"/>
    <w:rsid w:val="007C3307"/>
    <w:rsid w:val="008251B5"/>
    <w:rsid w:val="0085162B"/>
    <w:rsid w:val="00946D85"/>
    <w:rsid w:val="009E098D"/>
    <w:rsid w:val="00A405A9"/>
    <w:rsid w:val="00A427BD"/>
    <w:rsid w:val="00A7748B"/>
    <w:rsid w:val="00B23CCD"/>
    <w:rsid w:val="00BC4484"/>
    <w:rsid w:val="00BC4CFE"/>
    <w:rsid w:val="00C54F84"/>
    <w:rsid w:val="00C8614E"/>
    <w:rsid w:val="00C92E76"/>
    <w:rsid w:val="00CF60D0"/>
    <w:rsid w:val="00D4368A"/>
    <w:rsid w:val="00D74930"/>
    <w:rsid w:val="00D97001"/>
    <w:rsid w:val="00DB0DB6"/>
    <w:rsid w:val="00E21FEA"/>
    <w:rsid w:val="00E63941"/>
    <w:rsid w:val="00EB0233"/>
    <w:rsid w:val="00FC566E"/>
    <w:rsid w:val="014D6BE1"/>
    <w:rsid w:val="017D31AE"/>
    <w:rsid w:val="0200793B"/>
    <w:rsid w:val="03262354"/>
    <w:rsid w:val="04471852"/>
    <w:rsid w:val="04C133B2"/>
    <w:rsid w:val="05816FE5"/>
    <w:rsid w:val="05946D18"/>
    <w:rsid w:val="0B1F52D6"/>
    <w:rsid w:val="0BC036BF"/>
    <w:rsid w:val="0C26125B"/>
    <w:rsid w:val="10853E2D"/>
    <w:rsid w:val="11074984"/>
    <w:rsid w:val="157B57FF"/>
    <w:rsid w:val="18570687"/>
    <w:rsid w:val="1B0E06C1"/>
    <w:rsid w:val="276E6F72"/>
    <w:rsid w:val="2879797C"/>
    <w:rsid w:val="29684C67"/>
    <w:rsid w:val="2B5A7DA0"/>
    <w:rsid w:val="2C273B93"/>
    <w:rsid w:val="2E095F4B"/>
    <w:rsid w:val="311C0B0E"/>
    <w:rsid w:val="317258B0"/>
    <w:rsid w:val="32541A1F"/>
    <w:rsid w:val="32F3771E"/>
    <w:rsid w:val="386A108F"/>
    <w:rsid w:val="389D1465"/>
    <w:rsid w:val="397F500E"/>
    <w:rsid w:val="39FB7A37"/>
    <w:rsid w:val="3CE27D8E"/>
    <w:rsid w:val="3E7231A5"/>
    <w:rsid w:val="3F8769CB"/>
    <w:rsid w:val="420A643B"/>
    <w:rsid w:val="483D40CA"/>
    <w:rsid w:val="4B9745A8"/>
    <w:rsid w:val="4F4E12B3"/>
    <w:rsid w:val="502A587C"/>
    <w:rsid w:val="52302EF2"/>
    <w:rsid w:val="53B8319F"/>
    <w:rsid w:val="5BDC37A3"/>
    <w:rsid w:val="5CB169DD"/>
    <w:rsid w:val="61251748"/>
    <w:rsid w:val="633B5253"/>
    <w:rsid w:val="66BF26D4"/>
    <w:rsid w:val="67395F4D"/>
    <w:rsid w:val="67793E0D"/>
    <w:rsid w:val="685C0145"/>
    <w:rsid w:val="68DB550E"/>
    <w:rsid w:val="690F3409"/>
    <w:rsid w:val="69547163"/>
    <w:rsid w:val="699B6A4B"/>
    <w:rsid w:val="6A1C4030"/>
    <w:rsid w:val="6CCD1611"/>
    <w:rsid w:val="6CD02C89"/>
    <w:rsid w:val="6D4B5BBB"/>
    <w:rsid w:val="734D525A"/>
    <w:rsid w:val="73593BFF"/>
    <w:rsid w:val="746E36DA"/>
    <w:rsid w:val="76263B40"/>
    <w:rsid w:val="771F2A69"/>
    <w:rsid w:val="77C93115"/>
    <w:rsid w:val="789F1B94"/>
    <w:rsid w:val="7B860C95"/>
    <w:rsid w:val="7CB400F8"/>
    <w:rsid w:val="7F82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99"/>
    <w:pPr>
      <w:ind w:firstLine="420" w:firstLineChars="200"/>
    </w:p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712</Words>
  <Characters>738</Characters>
  <Lines>4</Lines>
  <Paragraphs>1</Paragraphs>
  <TotalTime>12</TotalTime>
  <ScaleCrop>false</ScaleCrop>
  <LinksUpToDate>false</LinksUpToDate>
  <CharactersWithSpaces>739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2020-07-14T00:57:00Z</dcterms:created>
  <dc:creator>s</dc:creator>
  <cp:lastModifiedBy>尹旺</cp:lastModifiedBy>
  <cp:lastPrinted>2020-10-28T01:28:00Z</cp:lastPrinted>
  <dcterms:modified xsi:type="dcterms:W3CDTF">2025-09-11T01:28:38Z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C7D0D73A015340D19D954E4144857AA6_13</vt:lpwstr>
  </property>
  <property fmtid="{D5CDD505-2E9C-101B-9397-08002B2CF9AE}" pid="4" name="KSOTemplateDocerSaveRecord">
    <vt:lpwstr>eyJoZGlkIjoiMDYyNWE1ZWU4ZDRiZDYxNjNkYjhmM2NmN2JhMjQwOTQiLCJ1c2VySWQiOiI0NjU3OTY5MjcifQ==</vt:lpwstr>
  </property>
</Properties>
</file>